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2FF" w:rsidRPr="00927C16" w:rsidRDefault="004522FF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4522FF" w:rsidRPr="00927C16" w:rsidRDefault="004522FF" w:rsidP="004E55D3">
      <w:pPr>
        <w:rPr>
          <w:rFonts w:ascii="Candara" w:hAnsi="Candara" w:cs="Candara"/>
          <w:sz w:val="6"/>
          <w:szCs w:val="6"/>
        </w:rPr>
      </w:pPr>
    </w:p>
    <w:p w:rsidR="004522FF" w:rsidRDefault="004522FF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4522FF" w:rsidRDefault="004522FF" w:rsidP="006142A0">
      <w:pPr>
        <w:ind w:right="261"/>
        <w:rPr>
          <w:rFonts w:ascii="Arial" w:hAnsi="Arial" w:cs="Arial"/>
          <w:sz w:val="16"/>
          <w:szCs w:val="16"/>
        </w:rPr>
      </w:pPr>
    </w:p>
    <w:p w:rsidR="004522FF" w:rsidRDefault="004522FF" w:rsidP="006142A0">
      <w:pPr>
        <w:ind w:right="261"/>
        <w:rPr>
          <w:rFonts w:ascii="Arial" w:hAnsi="Arial" w:cs="Arial"/>
          <w:sz w:val="16"/>
          <w:szCs w:val="16"/>
        </w:rPr>
      </w:pPr>
    </w:p>
    <w:p w:rsidR="004522FF" w:rsidRPr="00BA637E" w:rsidRDefault="004522FF" w:rsidP="00077787">
      <w:pPr>
        <w:jc w:val="center"/>
        <w:rPr>
          <w:b/>
          <w:bCs/>
          <w:sz w:val="28"/>
          <w:szCs w:val="28"/>
        </w:rPr>
      </w:pPr>
      <w:r w:rsidRPr="00BA637E">
        <w:rPr>
          <w:b/>
          <w:bCs/>
          <w:sz w:val="28"/>
          <w:szCs w:val="28"/>
        </w:rPr>
        <w:t>Tájékoztatás a súlyos mozgáskorlátozottsághoz kapcsolódó gépjárműadó mentesség módosult feltételeiről</w:t>
      </w:r>
    </w:p>
    <w:p w:rsidR="004522FF" w:rsidRDefault="004522FF" w:rsidP="00077787"/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Kormány döntése szerint a 61/2012. (III.30.) Korm. rendelet (továbbiakban: Módosító Korm. rendelet) 2012.03.31-i hatállyal módosította a súlyos mozgáskorlátozott személyek közlekedési kedvezményeiről szóló 102/2011. (VI.29.) Korm. rendeletet (továbbiakban: Korm. rendelet), melynek értelmében a súlyos mozgáskorlátozottsághoz kapcsolódó mentességi szabályozás jelentősen átalakul. </w:t>
      </w:r>
    </w:p>
    <w:p w:rsidR="004522FF" w:rsidRDefault="004522FF" w:rsidP="00077787"/>
    <w:p w:rsidR="004522FF" w:rsidRPr="008C3049" w:rsidRDefault="004522FF" w:rsidP="00077787">
      <w:pPr>
        <w:jc w:val="center"/>
        <w:rPr>
          <w:b/>
          <w:bCs/>
          <w:sz w:val="28"/>
          <w:szCs w:val="28"/>
        </w:rPr>
      </w:pPr>
      <w:r w:rsidRPr="008C3049">
        <w:rPr>
          <w:b/>
          <w:bCs/>
          <w:sz w:val="28"/>
          <w:szCs w:val="28"/>
        </w:rPr>
        <w:t>A legfontosabb tudnivalók az alábbiak:</w:t>
      </w:r>
    </w:p>
    <w:p w:rsidR="004522FF" w:rsidRDefault="004522FF" w:rsidP="00077787"/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 A gépjárműadóról szóló 1991. évi LXXXII. törvény alkalmazásában (18. § 12. pont) súlyos mozgáskorlátozott az a személy, aki a súlyos mozgáskorlátozottak közlekedési kedvezményeinek rendszeréről szóló jogszabályban meghatározott állapota miatt súlyos mozgáskorlátozottnak minősül, és ezt a tényt az ott meghatározott szakvélemény igazolja.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Korm. rendelet 7. § (3) bekezdés a) pontja szerint súlyos mozgáskorlátozott személy 2012. március 30-át követően - beálló vagy beállt egészségromlás következtében vagy korábbi időponttól fennálló egészségromlás szakhatóság általi megállapításának hivatkozott időpontot követő  kezdeményezése esetén - az, aki </w:t>
      </w:r>
    </w:p>
    <w:p w:rsidR="004522FF" w:rsidRPr="00BA637E" w:rsidRDefault="004522FF" w:rsidP="00077787">
      <w:pPr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a) a fogyatékos személyek jogairól és esélyegyenlőségük biztosításáról szóló 1998. évi  XXVI. törvény (Fot.) 23. § (1) bekezdés e) pontja alapján mozgásszervi fogyatékosnak minősül, vagy f) pontja alapján halmozottan fogyatékosnak minősül és halmozott fogyatékosságai közül legalább az egyik mozgásszervi fogyatékosság,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b) a 18. életévét be nem töltött, a magasabb összegű családi pótlékra jogosító betegségekről és fogyatékosságokról szóló 5/2003. (II.19.) ESzCsM rendelet (Mr.) 1. számú mellékletének L) pontjában meghatározott mozgásszervi fogyatékosságban szenvedő személy, vagy aki a P) pontban meghatározott többszörös és összetett betegségben szenved, amennyiben többszörös és összetett betegségei közül legalább az egyik mozgásszervi eredetű fogyatékosság,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c) a Korm. rendelet 8/A. § szerinti minősítési rendszer szerint a közlekedőképességében súlyosan akadályozott személy, amennyiben ez az állapota várhatóan legalább 3 éven át fennáll. </w:t>
      </w:r>
    </w:p>
    <w:p w:rsidR="004522FF" w:rsidRPr="00BA637E" w:rsidRDefault="004522FF" w:rsidP="00077787">
      <w:pPr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súlyos mozgáskorlátozottság ténye – a gépjárműadó-mentesség megállapításához  kapcsolódóan – 2012. március 30-át követően indult szakhatósági eljárás során kiállított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• elsődlegesen a Nemzeti Rehabilitációs és Szociális Hivatal (szakértői szerv) által a  közlekedőképesség minősítéséről kiadott szakvélemény-másolattal, míg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• másodlagosan a Fot. szerinti fogyatékossági támogatás (MÁK általi) megállapításáról szóló hatósági határozat, vagy a megállapodás alapjául szolgáló hatályos szakhatósági állásfoglalás, szakvélemény másolattal, vagy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• az Mr. 3. mellékletében meghatározott igazolás-másolattal igazolható. </w:t>
      </w:r>
    </w:p>
    <w:p w:rsidR="004522FF" w:rsidRPr="00BA637E" w:rsidRDefault="004522FF" w:rsidP="00077787">
      <w:pPr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Amennyiben az előzőekben nevesített okiratok egyikével sem rendelkezik az ügyfél a közlekedőképesség minősítését elősegítő, rendelkezésére álló orvosi dokumentációval és egyéb iratokkal a lakóhelye szerinti körzetközponti jegyzőnél (okmányirodánál) kérelmezheti súlyos mozgáskorlátozottságának megállapítását. E kérelemmel a beérkezésétől számított 8 napon belül az okmányiroda megkeresi a szakértői szervet a közlekedőképesség minősítése érdekében. A szakértői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szervnek a kérelmező közlekedőképességét érintő vizsgálatát a hivatal megkeresésétől számított 60 napon belül kell elvégeznie.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szakértői szerv által kiadott szakvélemény-másolat – feltéve, hogy az a közlekedőképesség súlyos akadályozottságának fennállását legalább 3 éves időtartamra megállapítja – szolgál alapul a gépjárműadó alóli mentesség megállapításához.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 A közlekedőképesség vizsgálata a komplex minősítés keretében is elvégezhető. Ebben az esetben az igénylő nyilatkozik arról, hogy a komplex vizsgálattal egyidejűleg kéri a közlekedőképesség minősítését is. A szakértői szerv a komplex minősítés során végzett közlekedőképesség-vizsgálattal kapcsolatos adatokat is kezeli, és az ügyfél erre irányuló kérelme esetén az igazolás a későbbiekben is kiadható. </w:t>
      </w:r>
    </w:p>
    <w:p w:rsidR="004522FF" w:rsidRDefault="004522FF" w:rsidP="00077787"/>
    <w:p w:rsidR="004522FF" w:rsidRPr="008C3049" w:rsidRDefault="004522FF" w:rsidP="00077787">
      <w:pPr>
        <w:rPr>
          <w:u w:val="single"/>
        </w:rPr>
      </w:pPr>
      <w:r w:rsidRPr="008C3049">
        <w:rPr>
          <w:u w:val="single"/>
        </w:rPr>
        <w:t xml:space="preserve">A Korm. rendelet átmeneti rendelkezései alapján </w:t>
      </w:r>
    </w:p>
    <w:p w:rsidR="004522FF" w:rsidRDefault="004522FF" w:rsidP="00077787"/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- a Módosító Korm. rendelet hatálybalépését megelőző napon a (2012. március 30-án hatályos) 7. § ac) alpontja szerinti – szakértői szerv által az egészségkárosodás minősítése során kiadott BNO kód XIII. főcsoportjába (csont-izomrendszer és kötőszövet betegségei) tartozó vezető diagnózisra tekintettel, legalább 40 %-os egészségkárosodást igazoló hatályos szakvélemény, szakhatósági állásfoglalás másolata – szakvélemény, szakhatósági állásfoglalás a hatályossági idején belül, de legkésőbb 2012. szeptember  15-ig használható fel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- a 164/1995.(XII. 27.) Korm. rendelet alapján 2011. július 1-ig kiadott orvosi szakvélemény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(„7 pontos igazolás.) annak hatályossági idején belül, legfeljebb 2012. december 31-ig használható fel az adómentesség érvényesítéséhez. Ez azt is jelenti, hogy a szakértői szerv hivatkozott véleménye alapján 2012. szeptember 15-ig, míg az ún. „7 pontos igazolás. alapján 2012. december 31-ig jár a gépjárműadó-mentesség.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Korm. rendelet szabályaiból következően a 2013. évtől az ún. „7 pontos igazolással. illetőleg a Korm. rendelet 2012. március 30-án hatályos 7. § ac) alpontja szerinti szakértői szerv által kiadott szakvéleménnyel rendelkező személyek nem tekinthetők súlyos mozgáskorlátozottnak, így gépjárműadó-mentességre sem jogosultak.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Ahhoz, hogy továbbra is jogosult legyen az adómentességre - függetlenül attól, hogy az egészségi állapot évek, esetleg évtizedek óta véglegesnek tekintendő - a szakértői szervnél (2012. év végéig) a közlekedőképesség minősítése céljából vizsgálaton kell részt venni és annak eredményeként a súlyos mozgáskorlátozottságot megállapító új igazolással kell rendelkezni. A „régi igazolással. rendelkező és a felülvizsgálaton csak 2012. december 31-ét követően részt vevő ügyfeleknek az adómentesség értelemszerűen az új igazolás kiállítását követő hónap 1. napjától jár.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Amennyiben a fenti leírtakkal kapcsolatban további kérdése merülne fel, szíveskedjen az ügyintézőket telefonon felhívni az 06-42/531-010-es telefonszámon. </w:t>
      </w:r>
    </w:p>
    <w:p w:rsidR="004522FF" w:rsidRDefault="004522FF" w:rsidP="00077787"/>
    <w:p w:rsidR="004522FF" w:rsidRDefault="004522FF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4522FF" w:rsidRDefault="004522FF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4522FF" w:rsidRDefault="004522FF" w:rsidP="00CE07DB">
      <w:pPr>
        <w:pStyle w:val="Footer"/>
        <w:tabs>
          <w:tab w:val="clear" w:pos="4536"/>
          <w:tab w:val="clear" w:pos="9072"/>
          <w:tab w:val="left" w:pos="24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4522FF" w:rsidRDefault="004522FF" w:rsidP="006142A0">
      <w:pPr>
        <w:pStyle w:val="FootnoteText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sectPr w:rsidR="004522FF" w:rsidSect="00CE0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568" w:left="1134" w:header="567" w:footer="284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2FF" w:rsidRDefault="004522FF">
      <w:r>
        <w:separator/>
      </w:r>
    </w:p>
  </w:endnote>
  <w:endnote w:type="continuationSeparator" w:id="0">
    <w:p w:rsidR="004522FF" w:rsidRDefault="00452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2FF" w:rsidRPr="00EA5BD7" w:rsidRDefault="004522FF" w:rsidP="00EA5BD7">
    <w:pPr>
      <w:pStyle w:val="Footer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2:08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4522FF" w:rsidRDefault="004522F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2FF" w:rsidRPr="00EA5BD7" w:rsidRDefault="004522FF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2:08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5</w:t>
    </w:r>
    <w:r>
      <w:rPr>
        <w:color w:val="C0C0C0"/>
        <w:sz w:val="18"/>
        <w:szCs w:val="18"/>
      </w:rPr>
      <w:fldChar w:fldCharType="end"/>
    </w:r>
  </w:p>
  <w:p w:rsidR="004522FF" w:rsidRDefault="004522FF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2FF" w:rsidRPr="00CE07DB" w:rsidRDefault="004522FF" w:rsidP="00CE07DB">
    <w:pPr>
      <w:pStyle w:val="Footer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yperlink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du. 2:08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2FF" w:rsidRDefault="004522FF">
      <w:r>
        <w:separator/>
      </w:r>
    </w:p>
  </w:footnote>
  <w:footnote w:type="continuationSeparator" w:id="0">
    <w:p w:rsidR="004522FF" w:rsidRDefault="00452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2FF" w:rsidRPr="00A37F86" w:rsidRDefault="004522FF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Nyírpazonyi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4522FF" w:rsidRPr="00C63D4E" w:rsidRDefault="004522FF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2FF" w:rsidRPr="00A37F86" w:rsidRDefault="004522FF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4522FF" w:rsidRPr="00EA5BD7" w:rsidRDefault="004522FF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54" w:type="dxa"/>
      <w:tblLook w:val="00A0"/>
    </w:tblPr>
    <w:tblGrid>
      <w:gridCol w:w="945"/>
      <w:gridCol w:w="4408"/>
      <w:gridCol w:w="4501"/>
    </w:tblGrid>
    <w:tr w:rsidR="004522FF">
      <w:trPr>
        <w:trHeight w:val="712"/>
      </w:trPr>
      <w:tc>
        <w:tcPr>
          <w:tcW w:w="945" w:type="dxa"/>
        </w:tcPr>
        <w:p w:rsidR="004522FF" w:rsidRPr="00124F7C" w:rsidRDefault="004522FF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49" type="#_x0000_t75" alt="Nyírpazony címerüff" style="position:absolute;margin-left:.45pt;margin-top:-6.1pt;width:43.95pt;height:56pt;z-index:251660288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408" w:type="dxa"/>
        </w:tcPr>
        <w:p w:rsidR="004522FF" w:rsidRPr="00124F7C" w:rsidRDefault="004522FF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4522FF" w:rsidRPr="00124F7C" w:rsidRDefault="004522FF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124F7C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4522FF" w:rsidRDefault="004522FF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4501" w:type="dxa"/>
        </w:tcPr>
        <w:p w:rsidR="004522FF" w:rsidRPr="006142A0" w:rsidRDefault="004522FF" w:rsidP="00077787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pict>
              <v:shape id="Kép 1" o:spid="_x0000_s2050" type="#_x0000_t75" href="http://nyirpazony.hu/onkormanyzat/adoug" style="position:absolute;margin-left:165.55pt;margin-top:-12.15pt;width:64.9pt;height:65.15pt;z-index:251661312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 w:rsidRPr="00FE24BB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 xml:space="preserve">Tájékoztatás mozgáskorlátozottsághoz </w:t>
          </w:r>
          <w:r w:rsidRPr="00FE24BB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br/>
            <w:t>kapcsolódó mentesség feltételeiről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>
            <w:rPr>
              <w:rFonts w:ascii="Candara" w:hAnsi="Candara" w:cs="Candara"/>
              <w:b/>
              <w:bCs/>
              <w:sz w:val="20"/>
              <w:szCs w:val="20"/>
            </w:rPr>
            <w:br/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13</w:t>
          </w:r>
        </w:p>
      </w:tc>
    </w:tr>
  </w:tbl>
  <w:p w:rsidR="004522FF" w:rsidRDefault="004522FF" w:rsidP="00294F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4132D"/>
    <w:rsid w:val="00045987"/>
    <w:rsid w:val="00047944"/>
    <w:rsid w:val="00063128"/>
    <w:rsid w:val="00077787"/>
    <w:rsid w:val="000A18F6"/>
    <w:rsid w:val="000A1FB0"/>
    <w:rsid w:val="000A7234"/>
    <w:rsid w:val="001024BB"/>
    <w:rsid w:val="00107AD1"/>
    <w:rsid w:val="00124F7C"/>
    <w:rsid w:val="00131559"/>
    <w:rsid w:val="00180426"/>
    <w:rsid w:val="00186C05"/>
    <w:rsid w:val="001940A8"/>
    <w:rsid w:val="001A1AB4"/>
    <w:rsid w:val="001A54DF"/>
    <w:rsid w:val="001A680F"/>
    <w:rsid w:val="001D2DB0"/>
    <w:rsid w:val="002004EE"/>
    <w:rsid w:val="00213590"/>
    <w:rsid w:val="002274D7"/>
    <w:rsid w:val="00240D7D"/>
    <w:rsid w:val="00243BD0"/>
    <w:rsid w:val="0027036D"/>
    <w:rsid w:val="00277923"/>
    <w:rsid w:val="002842F8"/>
    <w:rsid w:val="00285C3B"/>
    <w:rsid w:val="00294F46"/>
    <w:rsid w:val="002960E0"/>
    <w:rsid w:val="002F282F"/>
    <w:rsid w:val="00316D77"/>
    <w:rsid w:val="00341EC1"/>
    <w:rsid w:val="00351754"/>
    <w:rsid w:val="00351F02"/>
    <w:rsid w:val="00352CA1"/>
    <w:rsid w:val="0037012C"/>
    <w:rsid w:val="003874E0"/>
    <w:rsid w:val="003916C7"/>
    <w:rsid w:val="00391D73"/>
    <w:rsid w:val="00394908"/>
    <w:rsid w:val="003A0792"/>
    <w:rsid w:val="003B0CC6"/>
    <w:rsid w:val="003C75CB"/>
    <w:rsid w:val="00405196"/>
    <w:rsid w:val="00435797"/>
    <w:rsid w:val="00450C3E"/>
    <w:rsid w:val="004522FF"/>
    <w:rsid w:val="004574D0"/>
    <w:rsid w:val="00465170"/>
    <w:rsid w:val="004829F6"/>
    <w:rsid w:val="00494AF6"/>
    <w:rsid w:val="004A027F"/>
    <w:rsid w:val="004B062E"/>
    <w:rsid w:val="004B3994"/>
    <w:rsid w:val="004B50CA"/>
    <w:rsid w:val="004E55D3"/>
    <w:rsid w:val="004E5717"/>
    <w:rsid w:val="004F4550"/>
    <w:rsid w:val="00513D71"/>
    <w:rsid w:val="00526AAF"/>
    <w:rsid w:val="00591AC9"/>
    <w:rsid w:val="005B73A9"/>
    <w:rsid w:val="005E77C2"/>
    <w:rsid w:val="005F3019"/>
    <w:rsid w:val="005F3B6B"/>
    <w:rsid w:val="00600D36"/>
    <w:rsid w:val="00602316"/>
    <w:rsid w:val="006142A0"/>
    <w:rsid w:val="0061507F"/>
    <w:rsid w:val="00624284"/>
    <w:rsid w:val="0065013F"/>
    <w:rsid w:val="00683BB2"/>
    <w:rsid w:val="0068750E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4C0B"/>
    <w:rsid w:val="007A6385"/>
    <w:rsid w:val="007E7720"/>
    <w:rsid w:val="00811B8D"/>
    <w:rsid w:val="00814E2B"/>
    <w:rsid w:val="00826CD9"/>
    <w:rsid w:val="008351A0"/>
    <w:rsid w:val="00852462"/>
    <w:rsid w:val="00856F1D"/>
    <w:rsid w:val="0087335A"/>
    <w:rsid w:val="0087795E"/>
    <w:rsid w:val="008822C3"/>
    <w:rsid w:val="00897BC2"/>
    <w:rsid w:val="00897C7C"/>
    <w:rsid w:val="008A4729"/>
    <w:rsid w:val="008C3049"/>
    <w:rsid w:val="008C5788"/>
    <w:rsid w:val="008D0159"/>
    <w:rsid w:val="008F4516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D3299"/>
    <w:rsid w:val="00AF0099"/>
    <w:rsid w:val="00B26BAA"/>
    <w:rsid w:val="00B463EC"/>
    <w:rsid w:val="00B72BAE"/>
    <w:rsid w:val="00B72BC7"/>
    <w:rsid w:val="00B814F4"/>
    <w:rsid w:val="00B869C6"/>
    <w:rsid w:val="00B9183A"/>
    <w:rsid w:val="00BA5405"/>
    <w:rsid w:val="00BA637E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3CCC"/>
    <w:rsid w:val="00CB6DA8"/>
    <w:rsid w:val="00CC5490"/>
    <w:rsid w:val="00CC60A9"/>
    <w:rsid w:val="00CE07DB"/>
    <w:rsid w:val="00CF0EBF"/>
    <w:rsid w:val="00CF4A90"/>
    <w:rsid w:val="00CF53E6"/>
    <w:rsid w:val="00CF6CB3"/>
    <w:rsid w:val="00D213B5"/>
    <w:rsid w:val="00D23543"/>
    <w:rsid w:val="00D4288A"/>
    <w:rsid w:val="00D44320"/>
    <w:rsid w:val="00D56C60"/>
    <w:rsid w:val="00D57EC9"/>
    <w:rsid w:val="00D71066"/>
    <w:rsid w:val="00D82F14"/>
    <w:rsid w:val="00D93654"/>
    <w:rsid w:val="00DA053A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4D80"/>
    <w:rsid w:val="00E82201"/>
    <w:rsid w:val="00EA5BD7"/>
    <w:rsid w:val="00F01CE3"/>
    <w:rsid w:val="00F1762A"/>
    <w:rsid w:val="00F26160"/>
    <w:rsid w:val="00F27B6F"/>
    <w:rsid w:val="00F34472"/>
    <w:rsid w:val="00F34DC0"/>
    <w:rsid w:val="00F43595"/>
    <w:rsid w:val="00F46194"/>
    <w:rsid w:val="00F54B7D"/>
    <w:rsid w:val="00F66424"/>
    <w:rsid w:val="00F7714A"/>
    <w:rsid w:val="00F9075C"/>
    <w:rsid w:val="00FA6B6A"/>
    <w:rsid w:val="00FB0962"/>
    <w:rsid w:val="00FC3E8C"/>
    <w:rsid w:val="00FC78FD"/>
    <w:rsid w:val="00FD7072"/>
    <w:rsid w:val="00FE24BB"/>
    <w:rsid w:val="00FF09AC"/>
    <w:rsid w:val="00FF0D84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iPriority="9" w:unhideWhenUsed="1" w:qFormat="1"/>
    <w:lsdException w:name="heading 6" w:uiPriority="9" w:unhideWhenUsed="1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 2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4D0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2"/>
      <w:szCs w:val="2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al"/>
    <w:next w:val="BodyText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2A0"/>
  </w:style>
  <w:style w:type="character" w:styleId="Emphasis">
    <w:name w:val="Emphasis"/>
    <w:basedOn w:val="DefaultParagraphFont"/>
    <w:uiPriority w:val="99"/>
    <w:qFormat/>
    <w:rsid w:val="00D56C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93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</Pages>
  <Words>766</Words>
  <Characters>5288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Horeczky Zoltán</dc:creator>
  <cp:keywords/>
  <dc:description/>
  <cp:lastModifiedBy>ado</cp:lastModifiedBy>
  <cp:revision>4</cp:revision>
  <cp:lastPrinted>2013-05-26T08:32:00Z</cp:lastPrinted>
  <dcterms:created xsi:type="dcterms:W3CDTF">2013-09-03T10:42:00Z</dcterms:created>
  <dcterms:modified xsi:type="dcterms:W3CDTF">2014-01-13T13:13:00Z</dcterms:modified>
  <cp:category>fejlécea lap</cp:category>
</cp:coreProperties>
</file>