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A" w:rsidRPr="00BA637E" w:rsidRDefault="00D53FBA" w:rsidP="00D53FBA">
      <w:pPr>
        <w:jc w:val="center"/>
        <w:rPr>
          <w:b/>
          <w:bCs/>
          <w:sz w:val="28"/>
          <w:szCs w:val="28"/>
        </w:rPr>
      </w:pPr>
      <w:r w:rsidRPr="00BA637E">
        <w:rPr>
          <w:b/>
          <w:bCs/>
          <w:sz w:val="28"/>
          <w:szCs w:val="28"/>
        </w:rPr>
        <w:t>Tájékoztatás a súlyos mozgáskorlátozottsághoz kapcsolódó gépjárműadó mentesség módosult feltételeiről</w:t>
      </w:r>
    </w:p>
    <w:p w:rsidR="00D53FBA" w:rsidRDefault="00D53FBA" w:rsidP="00D53FBA"/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 Kormány döntése szerint a 61/2012. (III.30.) Korm. rendelet (továbbiakban: Módosító Korm. rendelet) 2012.03.31-i hatállyal módosította a súlyos mozgáskorlátozott személyek közlekedési kedvezményeiről szóló 102/2011. (VI.29.) Korm. rendeletet (továbbiakban: Korm. rendelet), melynek értelmében a súlyos mozgáskorlátozottsághoz kapcsolódó mentességi szabályozás jelentősen átalakul. </w:t>
      </w:r>
    </w:p>
    <w:p w:rsidR="00D53FBA" w:rsidRDefault="00D53FBA" w:rsidP="00D53FBA"/>
    <w:p w:rsidR="00D53FBA" w:rsidRPr="008C3049" w:rsidRDefault="00D53FBA" w:rsidP="00D53FBA">
      <w:pPr>
        <w:jc w:val="center"/>
        <w:rPr>
          <w:b/>
          <w:bCs/>
          <w:sz w:val="28"/>
          <w:szCs w:val="28"/>
        </w:rPr>
      </w:pPr>
      <w:r w:rsidRPr="008C3049">
        <w:rPr>
          <w:b/>
          <w:bCs/>
          <w:sz w:val="28"/>
          <w:szCs w:val="28"/>
        </w:rPr>
        <w:t>A legfontosabb tudnivalók az alábbiak:</w:t>
      </w:r>
    </w:p>
    <w:p w:rsidR="00D53FBA" w:rsidRDefault="00D53FBA" w:rsidP="00D53FBA"/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 A gépjárműadóról szóló 1991. évi LXXXII. törvény alkalmazásában (18. § 12. pont) súlyos mozgáskorlátozott az a személy, aki a súlyos mozgáskorlátozottak közlekedési kedvezményeinek rendszeréről szóló jogszabályban meghatározott állapota miatt súlyos mozgáskorlátozottnak minősül, és ezt a tényt az ott meghatározott szakvélemény igazolja.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 Korm. rendelet 7. § (3) bekezdés a) pontja szerint súlyos mozgáskorlátozott személy 2012. március 30-át követően - beálló vagy beállt egészségromlás következtében vagy korábbi időponttól fennálló egészségromlás szakhatóság általi megállapításának hivatkozott időpontot </w:t>
      </w:r>
      <w:proofErr w:type="gramStart"/>
      <w:r w:rsidRPr="00BA637E">
        <w:rPr>
          <w:sz w:val="22"/>
          <w:szCs w:val="22"/>
        </w:rPr>
        <w:t>követő  kezdeményezése</w:t>
      </w:r>
      <w:proofErr w:type="gramEnd"/>
      <w:r w:rsidRPr="00BA637E">
        <w:rPr>
          <w:sz w:val="22"/>
          <w:szCs w:val="22"/>
        </w:rPr>
        <w:t xml:space="preserve"> esetén - az, aki </w:t>
      </w:r>
    </w:p>
    <w:p w:rsidR="00D53FBA" w:rsidRPr="00BA637E" w:rsidRDefault="00D53FBA" w:rsidP="00D53FBA">
      <w:pPr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proofErr w:type="gramStart"/>
      <w:r w:rsidRPr="00BA637E">
        <w:rPr>
          <w:sz w:val="22"/>
          <w:szCs w:val="22"/>
        </w:rPr>
        <w:t>a</w:t>
      </w:r>
      <w:proofErr w:type="gramEnd"/>
      <w:r w:rsidRPr="00BA637E">
        <w:rPr>
          <w:sz w:val="22"/>
          <w:szCs w:val="22"/>
        </w:rPr>
        <w:t xml:space="preserve">) </w:t>
      </w:r>
      <w:proofErr w:type="spellStart"/>
      <w:r w:rsidRPr="00BA637E">
        <w:rPr>
          <w:sz w:val="22"/>
          <w:szCs w:val="22"/>
        </w:rPr>
        <w:t>a</w:t>
      </w:r>
      <w:proofErr w:type="spellEnd"/>
      <w:r w:rsidRPr="00BA637E">
        <w:rPr>
          <w:sz w:val="22"/>
          <w:szCs w:val="22"/>
        </w:rPr>
        <w:t xml:space="preserve"> fogyatékos személyek jogairól és esélyegyenlőségük biztosításáról szóló 1998. évi  XXVI. törvény (</w:t>
      </w:r>
      <w:proofErr w:type="spellStart"/>
      <w:r w:rsidRPr="00BA637E">
        <w:rPr>
          <w:sz w:val="22"/>
          <w:szCs w:val="22"/>
        </w:rPr>
        <w:t>Fot</w:t>
      </w:r>
      <w:proofErr w:type="spellEnd"/>
      <w:r w:rsidRPr="00BA637E">
        <w:rPr>
          <w:sz w:val="22"/>
          <w:szCs w:val="22"/>
        </w:rPr>
        <w:t xml:space="preserve">.) 23. § (1) bekezdés e) pontja alapján mozgásszervi fogyatékosnak minősül, vagy f) pontja alapján halmozottan fogyatékosnak minősül és halmozott fogyatékosságai közül legalább az egyik mozgásszervi fogyatékosság,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b) a 18. életévét be nem töltött, a magasabb összegű családi pótlékra jogosító betegségekről és fogyatékosságokról szóló 5/2003. (II.19.) </w:t>
      </w:r>
      <w:proofErr w:type="spellStart"/>
      <w:r w:rsidRPr="00BA637E">
        <w:rPr>
          <w:sz w:val="22"/>
          <w:szCs w:val="22"/>
        </w:rPr>
        <w:t>ESzCsM</w:t>
      </w:r>
      <w:proofErr w:type="spellEnd"/>
      <w:r w:rsidRPr="00BA637E">
        <w:rPr>
          <w:sz w:val="22"/>
          <w:szCs w:val="22"/>
        </w:rPr>
        <w:t xml:space="preserve"> rendelet (Mr.) 1. számú mellékletének L) pontjában meghatározott mozgásszervi fogyatékosságban szenvedő személy, vagy aki a P) pontban meghatározott többszörös és összetett betegségben szenved, amennyiben többszörös és összetett betegségei közül legalább az egyik mozgásszervi eredetű fogyatékosság,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c) a Korm. rendelet 8/A. § szerinti minősítési rendszer szerint a közlekedőképességében súlyosan akadályozott személy, amennyiben ez az állapota várhatóan legalább 3 éven át fennáll. </w:t>
      </w:r>
    </w:p>
    <w:p w:rsidR="00D53FBA" w:rsidRPr="00BA637E" w:rsidRDefault="00D53FBA" w:rsidP="00D53FBA">
      <w:pPr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 súlyos mozgáskorlátozottság ténye – a gépjárműadó-mentesség </w:t>
      </w:r>
      <w:proofErr w:type="gramStart"/>
      <w:r w:rsidRPr="00BA637E">
        <w:rPr>
          <w:sz w:val="22"/>
          <w:szCs w:val="22"/>
        </w:rPr>
        <w:t>megállapításához  kapcsolódóan</w:t>
      </w:r>
      <w:proofErr w:type="gramEnd"/>
      <w:r w:rsidRPr="00BA637E">
        <w:rPr>
          <w:sz w:val="22"/>
          <w:szCs w:val="22"/>
        </w:rPr>
        <w:t xml:space="preserve"> – 2012. március 30-át követően indult szakhatósági eljárás során kiállított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• </w:t>
      </w:r>
      <w:proofErr w:type="gramStart"/>
      <w:r w:rsidRPr="00BA637E">
        <w:rPr>
          <w:sz w:val="22"/>
          <w:szCs w:val="22"/>
        </w:rPr>
        <w:t>elsődlegesen</w:t>
      </w:r>
      <w:proofErr w:type="gramEnd"/>
      <w:r w:rsidRPr="00BA637E">
        <w:rPr>
          <w:sz w:val="22"/>
          <w:szCs w:val="22"/>
        </w:rPr>
        <w:t xml:space="preserve"> a Nemzeti Rehabilitációs és Szociális Hivatal (szakértői szerv) által a  közlekedőképesség minősítéséről kiadott szakvélemény-másolattal, míg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• </w:t>
      </w:r>
      <w:proofErr w:type="gramStart"/>
      <w:r w:rsidRPr="00BA637E">
        <w:rPr>
          <w:sz w:val="22"/>
          <w:szCs w:val="22"/>
        </w:rPr>
        <w:t>másodlagosan</w:t>
      </w:r>
      <w:proofErr w:type="gramEnd"/>
      <w:r w:rsidRPr="00BA637E">
        <w:rPr>
          <w:sz w:val="22"/>
          <w:szCs w:val="22"/>
        </w:rPr>
        <w:t xml:space="preserve"> a </w:t>
      </w:r>
      <w:proofErr w:type="spellStart"/>
      <w:r w:rsidRPr="00BA637E">
        <w:rPr>
          <w:sz w:val="22"/>
          <w:szCs w:val="22"/>
        </w:rPr>
        <w:t>Fot</w:t>
      </w:r>
      <w:proofErr w:type="spellEnd"/>
      <w:r w:rsidRPr="00BA637E">
        <w:rPr>
          <w:sz w:val="22"/>
          <w:szCs w:val="22"/>
        </w:rPr>
        <w:t xml:space="preserve">. szerinti fogyatékossági támogatás (MÁK általi) megállapításáról szóló hatósági határozat, vagy a megállapodás alapjául szolgáló hatályos szakhatósági állásfoglalás, szakvélemény másolattal, vagy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• </w:t>
      </w:r>
      <w:proofErr w:type="gramStart"/>
      <w:r w:rsidRPr="00BA637E">
        <w:rPr>
          <w:sz w:val="22"/>
          <w:szCs w:val="22"/>
        </w:rPr>
        <w:t>az</w:t>
      </w:r>
      <w:proofErr w:type="gramEnd"/>
      <w:r w:rsidRPr="00BA637E">
        <w:rPr>
          <w:sz w:val="22"/>
          <w:szCs w:val="22"/>
        </w:rPr>
        <w:t xml:space="preserve"> Mr. 3. mellékletében meghatározott igazolás-másolattal igazolható. </w:t>
      </w:r>
    </w:p>
    <w:p w:rsidR="00D53FBA" w:rsidRPr="00BA637E" w:rsidRDefault="00D53FBA" w:rsidP="00D53FBA">
      <w:pPr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Amennyiben az előzőekben nevesített okiratok egyikével sem rendelkezik az ügyfél a közlekedőképesség minősítését elősegítő, rendelkezésére álló orvosi dokumentációval és egyéb iratokkal a lakóhelye szerinti körzetközponti jegyzőnél (okmányirodánál) kérelmezheti súlyos mozgáskorlátozottságának </w:t>
      </w:r>
      <w:bookmarkStart w:id="0" w:name="_GoBack"/>
      <w:bookmarkEnd w:id="0"/>
      <w:r w:rsidRPr="00BA637E">
        <w:rPr>
          <w:sz w:val="22"/>
          <w:szCs w:val="22"/>
        </w:rPr>
        <w:t xml:space="preserve">megállapítását. E kérelemmel a beérkezésétől számított 8 napon belül az okmányiroda megkeresi a szakértői szervet a közlekedőképesség minősítése érdekében. A szakértői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proofErr w:type="gramStart"/>
      <w:r w:rsidRPr="00BA637E">
        <w:rPr>
          <w:sz w:val="22"/>
          <w:szCs w:val="22"/>
        </w:rPr>
        <w:t>szervnek</w:t>
      </w:r>
      <w:proofErr w:type="gramEnd"/>
      <w:r w:rsidRPr="00BA637E">
        <w:rPr>
          <w:sz w:val="22"/>
          <w:szCs w:val="22"/>
        </w:rPr>
        <w:t xml:space="preserve"> a kérelmező közlekedőképességét érintő vizsgálatát a hivatal megkeresésétől számított 60 napon belül kell elvégeznie.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 szakértői szerv által kiadott szakvélemény-másolat – feltéve, hogy az a közlekedőképesség súlyos akadályozottságának fennállását legalább 3 éves időtartamra megállapítja – szolgál alapul a gépjárműadó alóli mentesség megállapításához.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 A közlekedőképesség vizsgálata a komplex minősítés keretében is elvégezhető. Ebben az esetben az igénylő nyilatkozik arról, hogy a komplex vizsgálattal egyidejűleg kéri a közlekedőképesség minősítését is. A szakértői szerv a komplex minősítés során végzett közlekedőképesség-vizsgálattal kapcsolatos adatokat is kezeli, és az ügyfél erre irányuló kérelme esetén az igazolás a későbbiekben is kiadható. </w:t>
      </w:r>
    </w:p>
    <w:p w:rsidR="00D53FBA" w:rsidRDefault="00D53FBA" w:rsidP="00D53FBA"/>
    <w:p w:rsidR="00D53FBA" w:rsidRPr="008C3049" w:rsidRDefault="00D53FBA" w:rsidP="00D53FBA">
      <w:pPr>
        <w:rPr>
          <w:u w:val="single"/>
        </w:rPr>
      </w:pPr>
      <w:r w:rsidRPr="008C3049">
        <w:rPr>
          <w:u w:val="single"/>
        </w:rPr>
        <w:t xml:space="preserve">A Korm. rendelet átmeneti rendelkezései alapján </w:t>
      </w:r>
    </w:p>
    <w:p w:rsidR="00D53FBA" w:rsidRDefault="00D53FBA" w:rsidP="00D53FBA"/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- a Módosító Korm. rendelet hatálybalépését megelőző napon a (2012. március 30-án hatályos) 7. § </w:t>
      </w:r>
      <w:proofErr w:type="spellStart"/>
      <w:r w:rsidRPr="00BA637E">
        <w:rPr>
          <w:sz w:val="22"/>
          <w:szCs w:val="22"/>
        </w:rPr>
        <w:t>ac</w:t>
      </w:r>
      <w:proofErr w:type="spellEnd"/>
      <w:r w:rsidRPr="00BA637E">
        <w:rPr>
          <w:sz w:val="22"/>
          <w:szCs w:val="22"/>
        </w:rPr>
        <w:t xml:space="preserve">) alpontja szerinti – szakértői szerv által az egészségkárosodás minősítése során kiadott BNO kód XIII. főcsoportjába (csont-izomrendszer és kötőszövet betegségei) tartozó vezető diagnózisra tekintettel, legalább 40 %-os egészségkárosodást igazoló hatályos szakvélemény, szakhatósági állásfoglalás másolata – szakvélemény, szakhatósági állásfoglalás a hatályossági idején belül, de legkésőbb 2012. </w:t>
      </w:r>
      <w:proofErr w:type="gramStart"/>
      <w:r w:rsidRPr="00BA637E">
        <w:rPr>
          <w:sz w:val="22"/>
          <w:szCs w:val="22"/>
        </w:rPr>
        <w:t>szeptember  15-ig</w:t>
      </w:r>
      <w:proofErr w:type="gramEnd"/>
      <w:r w:rsidRPr="00BA637E">
        <w:rPr>
          <w:sz w:val="22"/>
          <w:szCs w:val="22"/>
        </w:rPr>
        <w:t xml:space="preserve"> használható fel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- a 164/1995.(XII. 27.) Korm. rendelet alapján 2011. július 1-ig kiadott orvosi szakvélemény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(„7 pontos igazolás.) annak hatályossági idején belül, legfeljebb 2012. december 31-ig használható fel az adómentesség érvényesítéséhez. Ez azt is jelenti, hogy a szakértői szerv hivatkozott véleménye alapján 2012. szeptember 15-ig, míg az ún. „7 pontos igazolás. alapján 2012. december 31-ig jár a gépjárműadó-mentesség.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 Korm. rendelet szabályaiból következően a 2013. évtől az ún. „7 pontos igazolással. illetőleg a Korm. rendelet 2012. március 30-án hatályos 7. § </w:t>
      </w:r>
      <w:proofErr w:type="spellStart"/>
      <w:r w:rsidRPr="00BA637E">
        <w:rPr>
          <w:sz w:val="22"/>
          <w:szCs w:val="22"/>
        </w:rPr>
        <w:t>ac</w:t>
      </w:r>
      <w:proofErr w:type="spellEnd"/>
      <w:r w:rsidRPr="00BA637E">
        <w:rPr>
          <w:sz w:val="22"/>
          <w:szCs w:val="22"/>
        </w:rPr>
        <w:t xml:space="preserve">) alpontja szerinti szakértői szerv által kiadott szakvéleménnyel rendelkező személyek nem tekinthetők súlyos mozgáskorlátozottnak, így gépjárműadó-mentességre sem jogosultak.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Ahhoz, hogy továbbra is jogosult legyen az adómentességre - függetlenül attól, hogy az egészségi állapot évek, esetleg évtizedek óta véglegesnek tekintendő - a szakértői szervnél (2012. év végéig) a közlekedőképesség minősítése céljából vizsgálaton kell részt venni és annak eredményeként a súlyos mozgáskorlátozottságot megállapító új igazolással kell rendelkezni. A „régi igazolással. rendelkező és a felülvizsgálaton csak 2012. december 31-ét követően részt vevő ügyfeleknek az adómentesség értelemszerűen az új igazolás kiállítását követő hónap 1. napjától jár. </w:t>
      </w:r>
    </w:p>
    <w:p w:rsidR="00D53FBA" w:rsidRPr="00BA637E" w:rsidRDefault="00D53FBA" w:rsidP="00D53FBA">
      <w:pPr>
        <w:jc w:val="both"/>
        <w:rPr>
          <w:sz w:val="22"/>
          <w:szCs w:val="22"/>
        </w:rPr>
      </w:pPr>
    </w:p>
    <w:p w:rsidR="00D53FBA" w:rsidRPr="00BA637E" w:rsidRDefault="00D53FBA" w:rsidP="00D53FBA">
      <w:pPr>
        <w:jc w:val="both"/>
        <w:rPr>
          <w:sz w:val="22"/>
          <w:szCs w:val="22"/>
        </w:rPr>
      </w:pPr>
      <w:r w:rsidRPr="00BA637E">
        <w:rPr>
          <w:sz w:val="22"/>
          <w:szCs w:val="22"/>
        </w:rPr>
        <w:t xml:space="preserve">Amennyiben a fenti leírtakkal kapcsolatban további kérdése merülne fel, szíveskedjen az ügyintézőket telefonon felhívni az 06-42/531-010-es telefonszámon. </w:t>
      </w:r>
    </w:p>
    <w:p w:rsidR="00D53FBA" w:rsidRDefault="00D53FBA" w:rsidP="00D53FBA"/>
    <w:p w:rsidR="00D53FBA" w:rsidRDefault="00D53FBA" w:rsidP="00D53FBA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53FBA" w:rsidRDefault="00D53FBA" w:rsidP="00D53FBA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53FBA" w:rsidRDefault="00D53FBA" w:rsidP="00D53FBA">
      <w:pPr>
        <w:pStyle w:val="llb"/>
        <w:tabs>
          <w:tab w:val="clear" w:pos="4536"/>
          <w:tab w:val="clear" w:pos="9072"/>
          <w:tab w:val="left" w:pos="2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53FBA" w:rsidRDefault="00D53FBA" w:rsidP="00D53FBA">
      <w:pPr>
        <w:pStyle w:val="Lbjegyzetszveg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"/>
          <w:szCs w:val="2"/>
        </w:rPr>
      </w:pPr>
    </w:p>
    <w:p w:rsidR="00DF51DF" w:rsidRPr="008E0A12" w:rsidRDefault="00DF51DF" w:rsidP="008E0A12"/>
    <w:sectPr w:rsidR="00DF51DF" w:rsidRPr="008E0A12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8F" w:rsidRDefault="00BB3D8F">
      <w:r>
        <w:separator/>
      </w:r>
    </w:p>
  </w:endnote>
  <w:endnote w:type="continuationSeparator" w:id="0">
    <w:p w:rsidR="00BB3D8F" w:rsidRDefault="00B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D53FBA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8E0A12">
      <w:rPr>
        <w:noProof/>
        <w:color w:val="C0C0C0"/>
        <w:sz w:val="18"/>
        <w:szCs w:val="18"/>
      </w:rPr>
      <w:t>5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8F" w:rsidRDefault="00BB3D8F">
      <w:r>
        <w:separator/>
      </w:r>
    </w:p>
  </w:footnote>
  <w:footnote w:type="continuationSeparator" w:id="0">
    <w:p w:rsidR="00BB3D8F" w:rsidRDefault="00BB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D53FBA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53FBA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D53FBA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D53FBA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53FBA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D53FBA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1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314A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61E45"/>
    <w:rsid w:val="0068046B"/>
    <w:rsid w:val="00683BB2"/>
    <w:rsid w:val="00686565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8E0A12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B3D8F"/>
    <w:rsid w:val="00BD0859"/>
    <w:rsid w:val="00BF3C8C"/>
    <w:rsid w:val="00C032FE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3773E"/>
    <w:rsid w:val="00D44320"/>
    <w:rsid w:val="00D47199"/>
    <w:rsid w:val="00D535B4"/>
    <w:rsid w:val="00D53FBA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6038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46</cp:revision>
  <cp:lastPrinted>2015-03-10T08:43:00Z</cp:lastPrinted>
  <dcterms:created xsi:type="dcterms:W3CDTF">2015-01-19T12:27:00Z</dcterms:created>
  <dcterms:modified xsi:type="dcterms:W3CDTF">2016-01-18T14:09:00Z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