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9" w:rsidRDefault="00270869" w:rsidP="00270869">
      <w:pPr>
        <w:tabs>
          <w:tab w:val="right" w:pos="9072"/>
        </w:tabs>
        <w:ind w:left="4962" w:hanging="4962"/>
        <w:jc w:val="both"/>
        <w:rPr>
          <w:rFonts w:ascii="Candara" w:hAnsi="Candara" w:cs="Arial"/>
          <w:b/>
          <w:sz w:val="23"/>
        </w:rPr>
      </w:pPr>
      <w:r>
        <w:rPr>
          <w:rFonts w:ascii="Candara" w:hAnsi="Candara" w:cs="Arial"/>
          <w:b/>
          <w:sz w:val="23"/>
        </w:rPr>
        <w:t xml:space="preserve">                 </w:t>
      </w:r>
    </w:p>
    <w:p w:rsidR="00270869" w:rsidRDefault="00270869" w:rsidP="00270869">
      <w:pPr>
        <w:tabs>
          <w:tab w:val="right" w:pos="9072"/>
        </w:tabs>
        <w:ind w:left="4962" w:hanging="4962"/>
        <w:jc w:val="both"/>
        <w:rPr>
          <w:rFonts w:ascii="Candara" w:hAnsi="Candara" w:cs="Arial"/>
          <w:b/>
          <w:sz w:val="23"/>
        </w:rPr>
      </w:pPr>
    </w:p>
    <w:p w:rsidR="00270869" w:rsidRDefault="00270869" w:rsidP="00270869">
      <w:pPr>
        <w:tabs>
          <w:tab w:val="right" w:pos="9072"/>
        </w:tabs>
        <w:ind w:left="4962" w:hanging="4962"/>
        <w:jc w:val="center"/>
        <w:rPr>
          <w:rFonts w:ascii="Candara" w:hAnsi="Candara" w:cs="Arial"/>
          <w:sz w:val="23"/>
        </w:rPr>
      </w:pPr>
      <w:r>
        <w:rPr>
          <w:rFonts w:ascii="Candara" w:hAnsi="Candara" w:cs="Arial"/>
          <w:sz w:val="23"/>
        </w:rPr>
        <w:t>Tájékoztatás magánfőző desztillálóberendezés bejelentésről bevallásáról</w:t>
      </w:r>
    </w:p>
    <w:p w:rsidR="00270869" w:rsidRPr="000017CB" w:rsidRDefault="00270869" w:rsidP="00270869">
      <w:pPr>
        <w:tabs>
          <w:tab w:val="right" w:pos="9072"/>
        </w:tabs>
        <w:ind w:left="4962" w:hanging="4962"/>
        <w:jc w:val="center"/>
        <w:rPr>
          <w:rFonts w:ascii="Candara" w:hAnsi="Candara" w:cs="Arial"/>
          <w:sz w:val="23"/>
        </w:rPr>
      </w:pPr>
      <w:bookmarkStart w:id="0" w:name="_GoBack"/>
      <w:bookmarkEnd w:id="0"/>
    </w:p>
    <w:p w:rsidR="00270869" w:rsidRDefault="00270869" w:rsidP="00270869">
      <w:pPr>
        <w:pStyle w:val="lfej"/>
        <w:tabs>
          <w:tab w:val="clear" w:pos="4536"/>
          <w:tab w:val="clear" w:pos="9072"/>
          <w:tab w:val="center" w:pos="5103"/>
        </w:tabs>
        <w:rPr>
          <w:rFonts w:ascii="Candara" w:hAnsi="Candara" w:cs="Arial"/>
          <w:b/>
          <w:bCs/>
          <w:sz w:val="23"/>
        </w:rPr>
      </w:pPr>
      <w:r>
        <w:rPr>
          <w:rFonts w:ascii="Candara" w:hAnsi="Candara" w:cs="Arial"/>
          <w:b/>
          <w:bCs/>
          <w:sz w:val="23"/>
        </w:rPr>
        <w:t xml:space="preserve">                                                                                    </w:t>
      </w: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 xml:space="preserve">Hivatkozva a jövedéki adóról és a jövedéki termékek forgalmazásának különös szabályairól szóló 2003. évi CXXVII. törvény 67/A § </w:t>
      </w:r>
      <w:proofErr w:type="spellStart"/>
      <w:r w:rsidRPr="00DE449F">
        <w:rPr>
          <w:rFonts w:ascii="Arial" w:hAnsi="Arial" w:cs="Arial"/>
          <w:sz w:val="22"/>
          <w:szCs w:val="22"/>
        </w:rPr>
        <w:t>-</w:t>
      </w:r>
      <w:proofErr w:type="gramStart"/>
      <w:r w:rsidRPr="00DE449F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DE449F">
        <w:rPr>
          <w:rFonts w:ascii="Arial" w:hAnsi="Arial" w:cs="Arial"/>
          <w:sz w:val="22"/>
          <w:szCs w:val="22"/>
        </w:rPr>
        <w:t xml:space="preserve"> alapján tájékoztatom, hogy: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A magánfőző a 63. § (2) bekezdés 11. pontja szerinti desztillálóberendezés feletti tulajdonszerzést, valamint a bejelentett adatokban történt változást az azt követő 15 napon belül köteles bejelenteni a lakóhelye szerinti önkormányzati adóhatósághoz.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(2) Az (1) bekezdés szerinti bejelentés tartalmazza a magánfőző nevét, lakcímét, adóazonosító jelét, a desztillálóberendezés feletti tulajdonszerzés időpontját, a desztillálóberendezés űrtartalmát és tárolásának, használatának helyét, ha az eltér a magánfőző lakcímétől.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(3) A magánfőző köteles megőrizni és hatósági ellenőrzéskor bemutatni a desztillálóberendezés feletti jogszerű tulajdonszerzést igazoló iratot.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>(5)</w:t>
      </w:r>
      <w:r w:rsidRPr="00BE3CCC">
        <w:rPr>
          <w:rFonts w:ascii="Arial" w:hAnsi="Arial" w:cs="Arial"/>
          <w:sz w:val="22"/>
          <w:szCs w:val="22"/>
        </w:rPr>
        <w:t xml:space="preserve"> Az önkormányzati adóhatóság az (1) bekezdés szerinti bejelentésről értesíti a vámhatóságot és a bejelentéssel érintett másik önkormányzati adóhatóságot. Az önkormányzati adóhatóság az értesítést a teljesítést követő hónap 15. napjáig küldi meg az illetékes vámhatóság részére.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>(5a)</w:t>
      </w:r>
      <w:r w:rsidRPr="00BE3CCC">
        <w:rPr>
          <w:rFonts w:ascii="Arial" w:hAnsi="Arial" w:cs="Arial"/>
          <w:sz w:val="22"/>
          <w:szCs w:val="22"/>
        </w:rPr>
        <w:t xml:space="preserve"> Az önkormányzati adóhatóságnál regisztrált magánfőző jogosult párlat adójegy beszerzésére. A magánfőző a párlat adójegy igénylésekor a vámhatóságnak megadja nevét, lakcímét, adóazonosító jelét, az előállítani kívánt párlat mennyiségét, valamint nyilatkozik arról, hogy a magánfőzésre vonatkozó jogszabályi feltételeknek megfelel.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(5b</w:t>
      </w:r>
      <w:proofErr w:type="gramStart"/>
      <w:r w:rsidRPr="00BE3CCC">
        <w:rPr>
          <w:rFonts w:ascii="Arial" w:hAnsi="Arial" w:cs="Arial"/>
          <w:sz w:val="22"/>
          <w:szCs w:val="22"/>
        </w:rPr>
        <w:t>)A</w:t>
      </w:r>
      <w:proofErr w:type="gramEnd"/>
      <w:r w:rsidRPr="00BE3CCC">
        <w:rPr>
          <w:rFonts w:ascii="Arial" w:hAnsi="Arial" w:cs="Arial"/>
          <w:sz w:val="22"/>
          <w:szCs w:val="22"/>
        </w:rPr>
        <w:t xml:space="preserve"> vámhatóság a párlat adójegyet a párlat adójegy értékének megfizetését követően bocsátja az igénylő rendelkezésére.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(5c) A párlat adójegy igénylése és rendelkezésre bocsátása az igénylő választása szerint papír alapon vagy elektronikusan történik.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 xml:space="preserve">(5d) A vámhatóság a párlat adójegyek magánfőzőnek történő átadásáról a kedvezményes adózási szabályok betartásának ellenőrzésére alkalmas nyilvántartást vezet, valamint az átadott </w:t>
      </w:r>
      <w:proofErr w:type="spellStart"/>
      <w:r w:rsidRPr="00BE3CCC">
        <w:rPr>
          <w:rFonts w:ascii="Arial" w:hAnsi="Arial" w:cs="Arial"/>
          <w:sz w:val="22"/>
          <w:szCs w:val="22"/>
        </w:rPr>
        <w:t>adójegymennyiség</w:t>
      </w:r>
      <w:proofErr w:type="spellEnd"/>
      <w:r w:rsidRPr="00BE3CCC">
        <w:rPr>
          <w:rFonts w:ascii="Arial" w:hAnsi="Arial" w:cs="Arial"/>
          <w:sz w:val="22"/>
          <w:szCs w:val="22"/>
        </w:rPr>
        <w:t xml:space="preserve"> megadásával haladéktalanul értesíti a desztillálóberendezés tárolási, használati helye szerinti önkormányzatot.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(6) A 64. § (6) bekezdés szerint évente előállítható párlatmennyiség túllépése esetén a magánfőző a többletmennyiséget köteles haladéktalanul bejelenteni a vámhatóságnak és a vámhatósággal egyeztetett módon gondoskodni a többletmennyiség megsemmisítéséről.</w:t>
      </w:r>
    </w:p>
    <w:p w:rsidR="00270869" w:rsidRPr="00BE3CCC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(7) A magánfőzött párlat kizárólag a magánfőző, családtagjai vagy vendégei által fogyasztható el, feltéve, hogy értékesítésre nem kerül sor. A magánfőzött párlat kizárólag alkoholtermék-adóraktár részére értékesíthető.</w:t>
      </w:r>
    </w:p>
    <w:p w:rsidR="00270869" w:rsidRPr="00DE449F" w:rsidRDefault="00270869" w:rsidP="00270869">
      <w:pPr>
        <w:spacing w:before="100" w:beforeAutospacing="1" w:after="100" w:afterAutospacing="1"/>
        <w:ind w:firstLine="240"/>
        <w:jc w:val="both"/>
        <w:rPr>
          <w:rFonts w:ascii="Arial" w:hAnsi="Arial" w:cs="Arial"/>
          <w:sz w:val="22"/>
          <w:szCs w:val="22"/>
        </w:rPr>
      </w:pPr>
      <w:r w:rsidRPr="00BE3CCC">
        <w:rPr>
          <w:rFonts w:ascii="Arial" w:hAnsi="Arial" w:cs="Arial"/>
          <w:sz w:val="22"/>
          <w:szCs w:val="22"/>
        </w:rPr>
        <w:t>(8) A magánfőzött párlat eredetét a párlat adójegy igazolja.</w:t>
      </w: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>A saját fogyasztás céljából előállított magánfőzött párlat adómentessége 2015. január 1-jétől megszűnt, és amennyiben tárgyévben a magánfőző állít elő párlatot, 1.000,</w:t>
      </w:r>
      <w:proofErr w:type="spellStart"/>
      <w:r w:rsidRPr="00DE449F">
        <w:rPr>
          <w:rFonts w:ascii="Arial" w:hAnsi="Arial" w:cs="Arial"/>
          <w:sz w:val="22"/>
          <w:szCs w:val="22"/>
        </w:rPr>
        <w:t>-Ft</w:t>
      </w:r>
      <w:proofErr w:type="spellEnd"/>
      <w:r w:rsidRPr="00DE449F">
        <w:rPr>
          <w:rFonts w:ascii="Arial" w:hAnsi="Arial" w:cs="Arial"/>
          <w:sz w:val="22"/>
          <w:szCs w:val="22"/>
        </w:rPr>
        <w:t>/év átalányadó-fizetési kötelezettsége keletkezik.</w:t>
      </w:r>
    </w:p>
    <w:p w:rsidR="00270869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br/>
        <w:t xml:space="preserve">A magánfőzés utáni </w:t>
      </w:r>
      <w:r w:rsidRPr="00DE449F">
        <w:rPr>
          <w:rFonts w:ascii="Arial" w:hAnsi="Arial" w:cs="Arial"/>
          <w:b/>
          <w:bCs/>
          <w:sz w:val="22"/>
          <w:szCs w:val="22"/>
        </w:rPr>
        <w:t xml:space="preserve">adóbevallást évente egyszer </w:t>
      </w:r>
      <w:r w:rsidRPr="00DE449F">
        <w:rPr>
          <w:rFonts w:ascii="Arial" w:hAnsi="Arial" w:cs="Arial"/>
          <w:sz w:val="22"/>
          <w:szCs w:val="22"/>
        </w:rPr>
        <w:t>(első esetben a 2015. évi adóévről 2016. január 15-</w:t>
      </w:r>
      <w:r w:rsidRPr="00DE449F">
        <w:rPr>
          <w:rFonts w:ascii="Arial" w:hAnsi="Arial" w:cs="Arial"/>
          <w:sz w:val="22"/>
          <w:szCs w:val="22"/>
        </w:rPr>
        <w:lastRenderedPageBreak/>
        <w:t xml:space="preserve">ig), az átalányadó-fizetési kötelezettséggel együtt, </w:t>
      </w:r>
      <w:r w:rsidRPr="00DE449F">
        <w:rPr>
          <w:rFonts w:ascii="Arial" w:hAnsi="Arial" w:cs="Arial"/>
          <w:b/>
          <w:bCs/>
          <w:sz w:val="22"/>
          <w:szCs w:val="22"/>
        </w:rPr>
        <w:t>a tárgyévet követő év január 15-ig kell megtenni,</w:t>
      </w:r>
      <w:r w:rsidRPr="00DE449F">
        <w:rPr>
          <w:rFonts w:ascii="Arial" w:hAnsi="Arial" w:cs="Arial"/>
          <w:sz w:val="22"/>
          <w:szCs w:val="22"/>
        </w:rPr>
        <w:t xml:space="preserve"> illetve teljesíteni </w:t>
      </w:r>
      <w:r w:rsidRPr="00DE449F">
        <w:rPr>
          <w:rFonts w:ascii="Arial" w:hAnsi="Arial" w:cs="Arial"/>
          <w:b/>
          <w:bCs/>
          <w:sz w:val="22"/>
          <w:szCs w:val="22"/>
        </w:rPr>
        <w:t>a lakóhely szerinti önkormányzati adóhatósághoz</w:t>
      </w:r>
      <w:r w:rsidRPr="00DE449F">
        <w:rPr>
          <w:rFonts w:ascii="Arial" w:hAnsi="Arial" w:cs="Arial"/>
          <w:sz w:val="22"/>
          <w:szCs w:val="22"/>
        </w:rPr>
        <w:t>. Ha a magánfőző nem állított elő tárgyévben magánfőzött párlatot, akkor nem keletkezik tárgyévre vonatkozóan adóbevallási kötelezettsége.</w:t>
      </w: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 xml:space="preserve">Mind a bejelentkezési, mind a bevallási nyomtatvány a honlapunkról </w:t>
      </w:r>
      <w:hyperlink w:history="1">
        <w:r w:rsidRPr="00DE449F">
          <w:rPr>
            <w:rStyle w:val="Hiperhivatkozs"/>
            <w:rFonts w:ascii="Arial" w:hAnsi="Arial" w:cs="Arial"/>
            <w:sz w:val="22"/>
            <w:szCs w:val="22"/>
          </w:rPr>
          <w:t>www.nyirpazony hu</w:t>
        </w:r>
      </w:hyperlink>
      <w:r w:rsidRPr="00DE449F">
        <w:rPr>
          <w:rFonts w:ascii="Arial" w:hAnsi="Arial" w:cs="Arial"/>
          <w:sz w:val="22"/>
          <w:szCs w:val="22"/>
        </w:rPr>
        <w:t xml:space="preserve"> letölthető.</w:t>
      </w: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DE449F">
        <w:rPr>
          <w:rFonts w:ascii="Arial" w:hAnsi="Arial" w:cs="Arial"/>
          <w:sz w:val="22"/>
          <w:szCs w:val="22"/>
        </w:rPr>
        <w:t>Felhívjuk a Tisztelt Magánszemélyek figyelmét arra, hogy a bejelentkezési kötelezettség elmulasztása miatt mulasztási bírság megállapítására kerülhet sor.</w:t>
      </w:r>
    </w:p>
    <w:p w:rsidR="00270869" w:rsidRPr="00DE449F" w:rsidRDefault="00270869" w:rsidP="00270869">
      <w:p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</w:p>
    <w:p w:rsidR="00F67D80" w:rsidRPr="00F67D80" w:rsidRDefault="00F67D80" w:rsidP="00F67D80"/>
    <w:sectPr w:rsidR="00F67D80" w:rsidRPr="00F67D80" w:rsidSect="00F5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9" w:right="707" w:bottom="709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5A" w:rsidRDefault="00E43C5A">
      <w:r>
        <w:separator/>
      </w:r>
    </w:p>
  </w:endnote>
  <w:endnote w:type="continuationSeparator" w:id="0">
    <w:p w:rsidR="00E43C5A" w:rsidRDefault="00E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270869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2F722C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5A" w:rsidRDefault="00E43C5A">
      <w:r>
        <w:separator/>
      </w:r>
    </w:p>
  </w:footnote>
  <w:footnote w:type="continuationSeparator" w:id="0">
    <w:p w:rsidR="00E43C5A" w:rsidRDefault="00E4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7" name="Kép 17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E64372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E643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E64372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E643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731A"/>
    <w:rsid w:val="003C75CB"/>
    <w:rsid w:val="00405196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22"/>
    <w:qFormat/>
    <w:rsid w:val="00E64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3637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22</cp:revision>
  <cp:lastPrinted>2015-03-10T08:43:00Z</cp:lastPrinted>
  <dcterms:created xsi:type="dcterms:W3CDTF">2015-01-19T12:27:00Z</dcterms:created>
  <dcterms:modified xsi:type="dcterms:W3CDTF">2016-01-18T13:25:00Z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